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tbl>
      <w:tblPr>
        <w:tblStyle w:val="12"/>
        <w:tblW w:w="8847" w:type="dxa"/>
        <w:jc w:val="center"/>
        <w:tblInd w:w="0" w:type="dxa"/>
        <w:tblBorders>
          <w:top w:val="none" w:color="auto" w:sz="0" w:space="0"/>
          <w:left w:val="none" w:color="auto" w:sz="0" w:space="0"/>
          <w:bottom w:val="single" w:color="FF0000" w:sz="24"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5"/>
        <w:gridCol w:w="4297"/>
        <w:gridCol w:w="4326"/>
        <w:gridCol w:w="139"/>
      </w:tblGrid>
      <w:tr>
        <w:tblPrEx>
          <w:tblBorders>
            <w:top w:val="none" w:color="auto" w:sz="0" w:space="0"/>
            <w:left w:val="none" w:color="auto" w:sz="0" w:space="0"/>
            <w:bottom w:val="single" w:color="FF0000" w:sz="24"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535" w:hRule="atLeast"/>
          <w:jc w:val="center"/>
        </w:trPr>
        <w:tc>
          <w:tcPr>
            <w:tcW w:w="4382" w:type="dxa"/>
            <w:gridSpan w:val="2"/>
            <w:vAlign w:val="top"/>
          </w:tcPr>
          <w:p>
            <w:pPr>
              <w:ind w:firstLine="640" w:firstLineChars="200"/>
              <w:rPr>
                <w:rFonts w:hint="eastAsia" w:eastAsia="仿宋_GB2312"/>
                <w:sz w:val="32"/>
                <w:szCs w:val="20"/>
              </w:rPr>
            </w:pPr>
          </w:p>
        </w:tc>
        <w:tc>
          <w:tcPr>
            <w:tcW w:w="4465" w:type="dxa"/>
            <w:gridSpan w:val="2"/>
            <w:vAlign w:val="top"/>
          </w:tcPr>
          <w:p>
            <w:pPr>
              <w:ind w:firstLine="640" w:firstLineChars="200"/>
              <w:jc w:val="right"/>
              <w:rPr>
                <w:rFonts w:hint="eastAsia" w:eastAsia="仿宋_GB2312"/>
                <w:sz w:val="32"/>
                <w:szCs w:val="20"/>
              </w:rPr>
            </w:pPr>
            <w:bookmarkStart w:id="0" w:name="PrivateLevel"/>
            <w:bookmarkEnd w:id="0"/>
            <w:bookmarkStart w:id="1" w:name="PrivateTime"/>
            <w:bookmarkEnd w:id="1"/>
          </w:p>
        </w:tc>
      </w:tr>
      <w:tr>
        <w:tblPrEx>
          <w:tblBorders>
            <w:top w:val="none" w:color="auto" w:sz="0" w:space="0"/>
            <w:left w:val="none" w:color="auto" w:sz="0" w:space="0"/>
            <w:bottom w:val="single" w:color="FF0000" w:sz="24"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782" w:hRule="atLeast"/>
          <w:jc w:val="center"/>
        </w:trPr>
        <w:tc>
          <w:tcPr>
            <w:tcW w:w="8847" w:type="dxa"/>
            <w:gridSpan w:val="4"/>
            <w:vAlign w:val="top"/>
          </w:tcPr>
          <w:p>
            <w:pPr>
              <w:ind w:firstLine="640" w:firstLineChars="200"/>
              <w:jc w:val="right"/>
              <w:rPr>
                <w:rFonts w:hint="eastAsia" w:eastAsia="仿宋_GB2312"/>
                <w:sz w:val="32"/>
                <w:szCs w:val="20"/>
              </w:rPr>
            </w:pPr>
            <w:bookmarkStart w:id="2" w:name="Urgent"/>
            <w:bookmarkEnd w:id="2"/>
          </w:p>
        </w:tc>
      </w:tr>
      <w:tr>
        <w:tblPrEx>
          <w:tblBorders>
            <w:top w:val="none" w:color="auto" w:sz="0" w:space="0"/>
            <w:left w:val="none" w:color="auto" w:sz="0" w:space="0"/>
            <w:bottom w:val="single" w:color="FF0000" w:sz="24"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Before w:val="1"/>
          <w:gridAfter w:val="1"/>
          <w:wBefore w:w="85" w:type="dxa"/>
          <w:wAfter w:w="139" w:type="dxa"/>
          <w:cantSplit/>
          <w:trHeight w:val="2665" w:hRule="exact"/>
          <w:jc w:val="center"/>
        </w:trPr>
        <w:tc>
          <w:tcPr>
            <w:tcW w:w="8623" w:type="dxa"/>
            <w:gridSpan w:val="2"/>
            <w:vAlign w:val="center"/>
          </w:tcPr>
          <w:p>
            <w:pPr>
              <w:keepNext/>
              <w:keepLines/>
              <w:adjustRightInd w:val="0"/>
              <w:ind w:left="2" w:leftChars="-12" w:hanging="27" w:hangingChars="3"/>
              <w:jc w:val="center"/>
              <w:outlineLvl w:val="0"/>
              <w:rPr>
                <w:rFonts w:hint="eastAsia" w:eastAsia="仿宋_GB2312"/>
                <w:b/>
                <w:color w:val="FF0000"/>
                <w:spacing w:val="-22"/>
                <w:w w:val="55"/>
                <w:kern w:val="44"/>
                <w:sz w:val="170"/>
                <w:szCs w:val="170"/>
              </w:rPr>
            </w:pPr>
            <w:r>
              <w:rPr>
                <w:rFonts w:hint="eastAsia" w:ascii="宋体" w:hAnsi="宋体" w:cs="宋体"/>
                <w:b/>
                <w:color w:val="FF0000"/>
                <w:spacing w:val="-22"/>
                <w:w w:val="55"/>
                <w:kern w:val="44"/>
                <w:sz w:val="170"/>
                <w:szCs w:val="170"/>
              </w:rPr>
              <w:t>武汉轻工大学教务处</w:t>
            </w:r>
          </w:p>
        </w:tc>
      </w:tr>
      <w:tr>
        <w:tblPrEx>
          <w:tblBorders>
            <w:top w:val="none" w:color="auto" w:sz="0" w:space="0"/>
            <w:left w:val="none" w:color="auto" w:sz="0" w:space="0"/>
            <w:bottom w:val="single" w:color="FF0000" w:sz="24"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417" w:hRule="atLeast"/>
          <w:jc w:val="center"/>
        </w:trPr>
        <w:tc>
          <w:tcPr>
            <w:tcW w:w="8847" w:type="dxa"/>
            <w:gridSpan w:val="4"/>
            <w:vAlign w:val="bottom"/>
          </w:tcPr>
          <w:p>
            <w:pPr>
              <w:spacing w:line="500" w:lineRule="exact"/>
              <w:ind w:firstLine="640" w:firstLineChars="200"/>
              <w:jc w:val="center"/>
              <w:rPr>
                <w:rFonts w:hint="eastAsia" w:eastAsia="仿宋_GB2312"/>
                <w:sz w:val="32"/>
                <w:szCs w:val="20"/>
              </w:rPr>
            </w:pPr>
            <w:r>
              <w:rPr>
                <w:rFonts w:hint="eastAsia" w:eastAsia="仿宋_GB2312"/>
                <w:sz w:val="32"/>
                <w:szCs w:val="20"/>
              </w:rPr>
              <w:t xml:space="preserve"> </w:t>
            </w:r>
          </w:p>
        </w:tc>
      </w:tr>
      <w:tr>
        <w:tblPrEx>
          <w:tblBorders>
            <w:top w:val="none" w:color="auto" w:sz="0" w:space="0"/>
            <w:left w:val="none" w:color="auto" w:sz="0" w:space="0"/>
            <w:bottom w:val="single" w:color="FF0000" w:sz="24"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417" w:hRule="atLeast"/>
          <w:jc w:val="center"/>
        </w:trPr>
        <w:tc>
          <w:tcPr>
            <w:tcW w:w="8847" w:type="dxa"/>
            <w:gridSpan w:val="4"/>
            <w:vAlign w:val="bottom"/>
          </w:tcPr>
          <w:p>
            <w:pPr>
              <w:spacing w:line="500" w:lineRule="exact"/>
              <w:ind w:left="57" w:leftChars="27"/>
              <w:jc w:val="center"/>
              <w:rPr>
                <w:rFonts w:hint="eastAsia" w:eastAsia="仿宋_GB2312"/>
                <w:sz w:val="32"/>
                <w:szCs w:val="20"/>
              </w:rPr>
            </w:pPr>
            <w:r>
              <w:rPr>
                <w:rFonts w:hint="eastAsia" w:eastAsia="仿宋_GB2312"/>
                <w:sz w:val="32"/>
              </w:rPr>
              <w:t>会议纪要</w:t>
            </w:r>
            <w:r>
              <w:rPr>
                <w:rFonts w:eastAsia="仿宋_GB2312"/>
                <w:sz w:val="32"/>
              </w:rPr>
              <w:t>〔201</w:t>
            </w:r>
            <w:r>
              <w:rPr>
                <w:rFonts w:hint="eastAsia" w:eastAsia="仿宋_GB2312"/>
                <w:sz w:val="32"/>
              </w:rPr>
              <w:t>8</w:t>
            </w:r>
            <w:r>
              <w:rPr>
                <w:rFonts w:eastAsia="仿宋_GB2312"/>
                <w:sz w:val="32"/>
              </w:rPr>
              <w:t>〕</w:t>
            </w:r>
            <w:r>
              <w:rPr>
                <w:rFonts w:hint="eastAsia" w:eastAsia="仿宋_GB2312"/>
                <w:sz w:val="32"/>
                <w:lang w:val="en-US" w:eastAsia="zh-CN"/>
              </w:rPr>
              <w:t>2</w:t>
            </w:r>
            <w:r>
              <w:rPr>
                <w:rFonts w:hint="eastAsia" w:eastAsia="仿宋_GB2312"/>
                <w:sz w:val="32"/>
              </w:rPr>
              <w:t>号</w:t>
            </w:r>
          </w:p>
        </w:tc>
      </w:tr>
      <w:tr>
        <w:tblPrEx>
          <w:tblBorders>
            <w:top w:val="none" w:color="auto" w:sz="0" w:space="0"/>
            <w:left w:val="none" w:color="auto" w:sz="0" w:space="0"/>
            <w:bottom w:val="single" w:color="FF0000" w:sz="24"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100" w:hRule="exact"/>
          <w:jc w:val="center"/>
        </w:trPr>
        <w:tc>
          <w:tcPr>
            <w:tcW w:w="8847" w:type="dxa"/>
            <w:gridSpan w:val="4"/>
            <w:vAlign w:val="top"/>
          </w:tcPr>
          <w:p>
            <w:pPr>
              <w:ind w:firstLine="640" w:firstLineChars="200"/>
              <w:jc w:val="center"/>
              <w:rPr>
                <w:rFonts w:hint="eastAsia" w:eastAsia="仿宋_GB2312"/>
                <w:sz w:val="32"/>
                <w:szCs w:val="20"/>
              </w:rPr>
            </w:pPr>
          </w:p>
        </w:tc>
      </w:tr>
    </w:tbl>
    <w:p>
      <w:pPr>
        <w:ind w:firstLine="720" w:firstLineChars="200"/>
        <w:rPr>
          <w:rFonts w:hint="eastAsia" w:eastAsia="仿宋_GB2312"/>
          <w:sz w:val="36"/>
          <w:szCs w:val="36"/>
        </w:rPr>
      </w:pPr>
    </w:p>
    <w:p>
      <w:pPr>
        <w:pStyle w:val="4"/>
        <w:ind w:firstLine="0" w:firstLineChars="0"/>
        <w:jc w:val="center"/>
        <w:rPr>
          <w:rFonts w:hint="eastAsia" w:eastAsia="仿宋_GB2312"/>
          <w:b/>
          <w:bCs/>
          <w:sz w:val="44"/>
          <w:szCs w:val="44"/>
        </w:rPr>
      </w:pPr>
      <w:r>
        <w:rPr>
          <w:rFonts w:hint="eastAsia" w:eastAsia="仿宋_GB2312"/>
          <w:b/>
          <w:bCs/>
          <w:sz w:val="44"/>
          <w:szCs w:val="44"/>
        </w:rPr>
        <w:t>教学工作例会纪要</w:t>
      </w:r>
    </w:p>
    <w:p>
      <w:pPr>
        <w:pStyle w:val="4"/>
        <w:spacing w:line="480" w:lineRule="auto"/>
        <w:ind w:firstLine="0" w:firstLineChars="0"/>
        <w:jc w:val="center"/>
        <w:rPr>
          <w:rFonts w:hint="eastAsia" w:eastAsia="仿宋_GB2312"/>
          <w:b/>
          <w:bCs/>
          <w:sz w:val="30"/>
          <w:szCs w:val="30"/>
        </w:rPr>
      </w:pPr>
      <w:r>
        <w:rPr>
          <w:rFonts w:hint="eastAsia"/>
        </w:rPr>
        <w:t>（201</w:t>
      </w:r>
      <w:r>
        <w:rPr>
          <w:rFonts w:hint="eastAsia"/>
          <w:lang w:val="en-US" w:eastAsia="zh-CN"/>
        </w:rPr>
        <w:t>8</w:t>
      </w:r>
      <w:r>
        <w:rPr>
          <w:rFonts w:hint="eastAsia"/>
        </w:rPr>
        <w:t>年</w:t>
      </w:r>
      <w:r>
        <w:rPr>
          <w:rFonts w:hint="eastAsia"/>
          <w:lang w:val="en-US" w:eastAsia="zh-CN"/>
        </w:rPr>
        <w:t>4</w:t>
      </w:r>
      <w:r>
        <w:rPr>
          <w:rFonts w:hint="eastAsia"/>
        </w:rPr>
        <w:t>月</w:t>
      </w:r>
      <w:r>
        <w:rPr>
          <w:rFonts w:hint="eastAsia"/>
          <w:lang w:val="en-US" w:eastAsia="zh-CN"/>
        </w:rPr>
        <w:t>24</w:t>
      </w:r>
      <w:r>
        <w:rPr>
          <w:rFonts w:hint="eastAsia"/>
        </w:rPr>
        <w:t>日）</w:t>
      </w:r>
    </w:p>
    <w:p>
      <w:pPr>
        <w:pStyle w:val="4"/>
        <w:ind w:firstLine="600"/>
        <w:rPr>
          <w:rFonts w:eastAsia="仿宋_GB2312"/>
          <w:color w:val="000000"/>
          <w:sz w:val="30"/>
        </w:rPr>
      </w:pPr>
      <w:r>
        <w:rPr>
          <w:rFonts w:hint="eastAsia" w:eastAsia="仿宋_GB2312"/>
          <w:color w:val="000000"/>
          <w:sz w:val="30"/>
          <w:lang w:val="en-US" w:eastAsia="zh-CN"/>
        </w:rPr>
        <w:t>4</w:t>
      </w:r>
      <w:r>
        <w:rPr>
          <w:rFonts w:hint="eastAsia" w:eastAsia="仿宋_GB2312"/>
          <w:color w:val="000000"/>
          <w:sz w:val="30"/>
        </w:rPr>
        <w:t>月</w:t>
      </w:r>
      <w:r>
        <w:rPr>
          <w:rFonts w:hint="eastAsia" w:eastAsia="仿宋_GB2312"/>
          <w:color w:val="000000"/>
          <w:sz w:val="30"/>
          <w:lang w:val="en-US" w:eastAsia="zh-CN"/>
        </w:rPr>
        <w:t>24</w:t>
      </w:r>
      <w:r>
        <w:rPr>
          <w:rFonts w:eastAsia="仿宋_GB2312"/>
          <w:color w:val="000000"/>
          <w:sz w:val="30"/>
        </w:rPr>
        <w:t>日</w:t>
      </w:r>
      <w:r>
        <w:rPr>
          <w:rFonts w:hint="eastAsia" w:eastAsia="仿宋_GB2312"/>
          <w:color w:val="000000"/>
          <w:sz w:val="30"/>
        </w:rPr>
        <w:t>下</w:t>
      </w:r>
      <w:r>
        <w:rPr>
          <w:rFonts w:eastAsia="仿宋_GB2312"/>
          <w:color w:val="000000"/>
          <w:sz w:val="30"/>
        </w:rPr>
        <w:t>午，</w:t>
      </w:r>
      <w:r>
        <w:rPr>
          <w:rFonts w:hint="eastAsia" w:eastAsia="仿宋_GB2312"/>
          <w:color w:val="000000"/>
          <w:sz w:val="30"/>
        </w:rPr>
        <w:t>学校召开教学工作例会，</w:t>
      </w:r>
      <w:r>
        <w:rPr>
          <w:rFonts w:hint="eastAsia" w:eastAsia="仿宋_GB2312"/>
          <w:color w:val="000000"/>
          <w:sz w:val="30"/>
          <w:lang w:eastAsia="zh-CN"/>
        </w:rPr>
        <w:t>校党委书谭晓明与会并发表了重要讲话，</w:t>
      </w:r>
      <w:r>
        <w:rPr>
          <w:rFonts w:hint="eastAsia" w:eastAsia="仿宋_GB2312"/>
          <w:color w:val="000000"/>
          <w:sz w:val="30"/>
        </w:rPr>
        <w:t>会议由</w:t>
      </w:r>
      <w:r>
        <w:rPr>
          <w:rFonts w:hint="eastAsia" w:eastAsia="仿宋_GB2312"/>
          <w:color w:val="000000"/>
          <w:sz w:val="30"/>
          <w:lang w:eastAsia="zh-CN"/>
        </w:rPr>
        <w:t>谢宋和</w:t>
      </w:r>
      <w:r>
        <w:rPr>
          <w:rFonts w:hint="eastAsia" w:eastAsia="仿宋_GB2312"/>
          <w:color w:val="000000"/>
          <w:sz w:val="30"/>
        </w:rPr>
        <w:t>副</w:t>
      </w:r>
      <w:r>
        <w:rPr>
          <w:rFonts w:eastAsia="仿宋_GB2312"/>
          <w:color w:val="000000"/>
          <w:sz w:val="30"/>
        </w:rPr>
        <w:t>校长</w:t>
      </w:r>
      <w:r>
        <w:rPr>
          <w:rFonts w:hint="eastAsia" w:eastAsia="仿宋_GB2312"/>
          <w:color w:val="000000"/>
          <w:sz w:val="30"/>
        </w:rPr>
        <w:t>主持，各学院（部）分管教学工作院长（主任）以及教务处相关工作人员出席</w:t>
      </w:r>
      <w:r>
        <w:rPr>
          <w:rFonts w:eastAsia="仿宋_GB2312"/>
          <w:color w:val="000000"/>
          <w:sz w:val="30"/>
        </w:rPr>
        <w:t>了本次会</w:t>
      </w:r>
      <w:r>
        <w:rPr>
          <w:rFonts w:hint="eastAsia" w:eastAsia="仿宋_GB2312"/>
          <w:color w:val="000000"/>
          <w:sz w:val="30"/>
        </w:rPr>
        <w:t>议</w:t>
      </w:r>
      <w:r>
        <w:rPr>
          <w:rFonts w:eastAsia="仿宋_GB2312"/>
          <w:color w:val="000000"/>
          <w:sz w:val="30"/>
        </w:rPr>
        <w:t>。</w:t>
      </w:r>
    </w:p>
    <w:p>
      <w:pPr>
        <w:pStyle w:val="4"/>
        <w:ind w:firstLine="600"/>
        <w:rPr>
          <w:rFonts w:hint="eastAsia" w:eastAsia="仿宋_GB2312"/>
          <w:color w:val="000000"/>
          <w:sz w:val="30"/>
          <w:lang w:val="en-US" w:eastAsia="zh-CN"/>
        </w:rPr>
      </w:pPr>
      <w:r>
        <w:rPr>
          <w:rFonts w:hint="eastAsia" w:eastAsia="仿宋_GB2312"/>
          <w:color w:val="000000"/>
          <w:sz w:val="30"/>
          <w:lang w:eastAsia="zh-CN"/>
        </w:rPr>
        <w:t>会议通报了学校督导抽查的相关情况，对</w:t>
      </w:r>
      <w:r>
        <w:rPr>
          <w:rFonts w:hint="eastAsia" w:eastAsia="仿宋_GB2312"/>
          <w:color w:val="000000"/>
          <w:sz w:val="30"/>
          <w:lang w:val="en-US" w:eastAsia="zh-CN"/>
        </w:rPr>
        <w:t>2018版人才培养方案及新课程代码编制修订部分进行说明，会议布置了2017级本科生转专业、本科生修读双学位及大类分流相关工作，对2017-2018学年第二学期期末考试作了安排，会议解读了2018年本科教学工作要点和2018年度本科教学目标责任制考核细则并对审核评估工作作了安排。</w:t>
      </w:r>
    </w:p>
    <w:p>
      <w:pPr>
        <w:pStyle w:val="4"/>
        <w:ind w:firstLine="600"/>
        <w:rPr>
          <w:rFonts w:hint="eastAsia" w:eastAsia="仿宋_GB2312"/>
          <w:color w:val="000000"/>
          <w:sz w:val="30"/>
          <w:lang w:val="en-US" w:eastAsia="zh-CN"/>
        </w:rPr>
      </w:pPr>
      <w:r>
        <w:rPr>
          <w:rFonts w:hint="eastAsia" w:eastAsia="仿宋_GB2312"/>
          <w:color w:val="000000"/>
          <w:sz w:val="30"/>
          <w:lang w:val="en-US" w:eastAsia="zh-CN"/>
        </w:rPr>
        <w:t>会议通报了课堂和论文抽查的相关情况。会议指出，各学院应进一步加强课堂管理，强化任课教师的课堂管理的主体责任意识，杜绝各类教学事故。会议强调，要进一步规范毕业设计（论文）管理，各学院制定的毕业设计（论文）管理标准不得低于学校毕业设计（论文）工作条例要求。</w:t>
      </w:r>
    </w:p>
    <w:p>
      <w:pPr>
        <w:pStyle w:val="4"/>
        <w:ind w:firstLine="600"/>
        <w:rPr>
          <w:rFonts w:hint="eastAsia" w:eastAsia="仿宋_GB2312"/>
          <w:color w:val="000000"/>
          <w:sz w:val="30"/>
          <w:lang w:val="en-US" w:eastAsia="zh-CN"/>
        </w:rPr>
      </w:pPr>
      <w:r>
        <w:rPr>
          <w:rFonts w:hint="eastAsia" w:eastAsia="仿宋_GB2312"/>
          <w:color w:val="000000"/>
          <w:sz w:val="30"/>
          <w:lang w:val="en-US" w:eastAsia="zh-CN"/>
        </w:rPr>
        <w:t>会议完善了2018版人才培养方案，在保持整体框架不变的前提下对中国近代史纲要和英语自主学习学分进行了微调，会议强调新课程代码编制是适应完全学分制和提升学校国际化水平的需要，会议同时对课程代码编制规范进行说明。</w:t>
      </w:r>
    </w:p>
    <w:p>
      <w:pPr>
        <w:pStyle w:val="4"/>
        <w:ind w:firstLine="600"/>
        <w:rPr>
          <w:rFonts w:hint="eastAsia" w:eastAsia="仿宋_GB2312"/>
          <w:color w:val="000000"/>
          <w:sz w:val="30"/>
          <w:lang w:val="en-US" w:eastAsia="zh-CN"/>
        </w:rPr>
      </w:pPr>
      <w:r>
        <w:rPr>
          <w:rFonts w:hint="eastAsia" w:eastAsia="仿宋_GB2312"/>
          <w:color w:val="000000"/>
          <w:sz w:val="30"/>
          <w:lang w:val="en-US" w:eastAsia="zh-CN"/>
        </w:rPr>
        <w:t>会议布置2017级本科生转专业、本科生修读双学位及大类分流的相关工作。会议指出，各学院应完整清晰地将各项政策要求传达到每一个学生，如转专业学生第一学期允许有补考，而第二学期出现正考不及格则取消同年级转专业资格等政策条件。会议强调，双学位班所在学院要做好充分准备，确保八个专业的双学位班按时开设。会议要求，各学院应在5月4日前将大类分流班级数报送教务处运行科，保证后期排课选课工作的顺利进行。</w:t>
      </w:r>
    </w:p>
    <w:p>
      <w:pPr>
        <w:pStyle w:val="4"/>
        <w:rPr>
          <w:rFonts w:hint="eastAsia" w:eastAsia="仿宋_GB2312"/>
          <w:color w:val="000000"/>
          <w:sz w:val="30"/>
          <w:lang w:val="en-US" w:eastAsia="zh-CN"/>
        </w:rPr>
      </w:pPr>
      <w:r>
        <w:rPr>
          <w:rFonts w:hint="eastAsia" w:eastAsia="仿宋_GB2312"/>
          <w:color w:val="000000"/>
          <w:sz w:val="30"/>
          <w:lang w:eastAsia="zh-CN"/>
        </w:rPr>
        <w:t>会议同时安排了</w:t>
      </w:r>
      <w:r>
        <w:rPr>
          <w:rFonts w:hint="eastAsia" w:eastAsia="仿宋_GB2312"/>
          <w:color w:val="000000"/>
          <w:sz w:val="30"/>
          <w:lang w:val="en-US" w:eastAsia="zh-CN"/>
        </w:rPr>
        <w:t>2017-2018学年第二学期期末考试工作，会议强调，试卷管理规范是审核评估检查的一项重要内容，各学院要高度重视试卷管理，本学期的试卷评判一律按《武汉轻工大学命题及阅卷暂行规定》要求执行，同时试卷袋封面内容应填写完整。</w:t>
      </w:r>
    </w:p>
    <w:p>
      <w:pPr>
        <w:pStyle w:val="4"/>
        <w:ind w:firstLine="600"/>
        <w:rPr>
          <w:rFonts w:hint="eastAsia" w:eastAsia="仿宋_GB2312"/>
          <w:color w:val="000000"/>
          <w:sz w:val="30"/>
          <w:lang w:val="en-US" w:eastAsia="zh-CN"/>
        </w:rPr>
      </w:pPr>
      <w:r>
        <w:rPr>
          <w:rFonts w:hint="eastAsia" w:eastAsia="仿宋_GB2312"/>
          <w:color w:val="000000"/>
          <w:sz w:val="30"/>
          <w:lang w:val="en-US" w:eastAsia="zh-CN"/>
        </w:rPr>
        <w:t>会议解读了2018年本科教学工作要点和2018年度本科教学目标责任制考核细则。会议指出要以迎评为契机，深化教学改革，强化目标责任考核的导向功能。</w:t>
      </w:r>
    </w:p>
    <w:p>
      <w:pPr>
        <w:pStyle w:val="4"/>
        <w:ind w:firstLine="600"/>
        <w:rPr>
          <w:rFonts w:hint="eastAsia" w:eastAsia="仿宋_GB2312"/>
          <w:color w:val="000000"/>
          <w:sz w:val="30"/>
          <w:lang w:val="en-US" w:eastAsia="zh-CN"/>
        </w:rPr>
      </w:pPr>
      <w:r>
        <w:rPr>
          <w:rFonts w:hint="eastAsia" w:eastAsia="仿宋_GB2312"/>
          <w:color w:val="000000"/>
          <w:sz w:val="30"/>
          <w:lang w:val="en-US" w:eastAsia="zh-CN"/>
        </w:rPr>
        <w:t>会议布置了审核评估的近阶段的相关工作。会议要求，各学院（部）要建立健全二级质量监控体系，在5月中旬前完成相关制度完备性检查，规范学院（部）层面的机构设置，做到各项工作有据可依、有据可查。</w:t>
      </w:r>
    </w:p>
    <w:p>
      <w:pPr>
        <w:pStyle w:val="4"/>
        <w:ind w:firstLine="600"/>
        <w:rPr>
          <w:rFonts w:hint="eastAsia" w:eastAsia="仿宋_GB2312"/>
          <w:color w:val="000000"/>
          <w:sz w:val="30"/>
          <w:lang w:val="en-US" w:eastAsia="zh-CN"/>
        </w:rPr>
      </w:pPr>
      <w:r>
        <w:rPr>
          <w:rFonts w:hint="eastAsia" w:eastAsia="仿宋_GB2312"/>
          <w:color w:val="000000"/>
          <w:sz w:val="30"/>
          <w:lang w:val="en-US" w:eastAsia="zh-CN"/>
        </w:rPr>
        <w:t>谢宋和副校长指出，今年教学工作头绪繁杂，任务繁重，管理部门必须厘清思路，有序推进各项工作。针对全年的教学工作安排，他指出，要紧紧抓住本科教学的核心内容，要以审核评估、专业认证和国家成果奖申报为重点，同时加强教学基础工作，做好中外合作项目评估及优秀本科生留学项目。谢宋和副校长强调，审核评估现阶段要全面对照评估指标体系做好查缺补漏工作，要重点关注评估指标体系中的弱项，做好补课工作。各学院（部）要按照封闭、动态、可测和可控的原则按时完成二级质量监控体系的构建，质量标准要服务于学校的目标定位。关于本科教学目标考核的修订他指出，目标考核是学校的指挥棒，目标考核的修订要遵循突出重点、强化特色、实现持续发展的原则，要有利于促进整体目标的实现。针对当前教学检查中出现的一些问题，谢宋和副校长指出，教学督导检查是实现教学质量保障的重要环节，各学院（部）要高度重视日常教学运行监控，对教学运行中出现的问题要早发现早处理，要做好审核评估期间的教学安排，对个别教师教学工作量过于饱满的问题要引起重视。</w:t>
      </w:r>
    </w:p>
    <w:p>
      <w:pPr>
        <w:pStyle w:val="4"/>
        <w:ind w:firstLine="600"/>
        <w:rPr>
          <w:rFonts w:hint="eastAsia" w:eastAsia="仿宋_GB2312"/>
          <w:color w:val="000000"/>
          <w:sz w:val="30"/>
        </w:rPr>
      </w:pPr>
      <w:r>
        <w:rPr>
          <w:rFonts w:hint="eastAsia" w:eastAsia="仿宋_GB2312"/>
          <w:color w:val="000000"/>
          <w:sz w:val="30"/>
          <w:lang w:val="en-US" w:eastAsia="zh-CN"/>
        </w:rPr>
        <w:t>谭晓明书记发表了重要讲话。谭晓明书记指出，本科教学工作是学校的核心工作，立德树人是学校的初心，培养适切国家需要和时代需求的高质量本科人才是学校的使命。要实现提高人才培养质量，深化教育教学改革的目标，学校既要有科学的顶层设计，更要高度重视提升教师教学能力、提高课堂教学质量和加强基层教学组织建设等基础性工作。他指出，一是要强化责任担当意识。各学院（部）要切实把教学工作摆在首要位置，进一步强化教学管理规范。同时职能部门要加强指导，着力解决一些突出的问题和困难。二是要加强学习。要学习先进的教育教学理论，树立清晰科学的教育理念；要学懂弄通评估指标体系，强化专业、课程、试卷等教学建设环节的管理规范；要学习学校的相关教学管理文件，提升各二级管理单位的教学管理水平。三是要狠抓落实。谭晓明书记强调，本科教学工作千头万绪，要把每一项工作落在实处，就必须学会抓准、抓细、抓好。抓准就是要抓重点、抓短板、抓特色。要把教学基层组织建设作为当前工作重点，及时解决教学督查发现的问题。针对当前课堂教学中存在的一些问题，谭晓明书记指出，要逐步弱化诸如上课必须带教案等一些硬性要求，强化教师教学风格教学特色的养成。抓细是要明确各个教学环节的标准要求，抓好是要明确各个教学环节的主体责任。谭晓明书记同时强调，审核评估准备工作等不得缓不得。在明确各项指标体系标准要求后，各单位要切实行动起来，要充分发挥组织的力量，凝神聚力，抓紧完成本部门的任务。职能部门要强化管理，及时发布整改通报，充分发挥督导作用，强化责任检查，推动审核评估各项工作有序进行。</w:t>
      </w:r>
      <w:bookmarkStart w:id="3" w:name="_GoBack"/>
      <w:bookmarkEnd w:id="3"/>
    </w:p>
    <w:sectPr>
      <w:headerReference r:id="rId3" w:type="default"/>
      <w:footerReference r:id="rId4" w:type="default"/>
      <w:footerReference r:id="rId5" w:type="even"/>
      <w:pgSz w:w="11906" w:h="16838"/>
      <w:pgMar w:top="1440" w:right="1797" w:bottom="1440" w:left="179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Lucida Sans">
    <w:panose1 w:val="020B0602030504020204"/>
    <w:charset w:val="00"/>
    <w:family w:val="auto"/>
    <w:pitch w:val="default"/>
    <w:sig w:usb0="00000000" w:usb1="00000000" w:usb2="00000000" w:usb3="00000000" w:csb0="00000000" w:csb1="00000000"/>
  </w:font>
  <w:font w:name="Arial">
    <w:panose1 w:val="020B0604020202020204"/>
    <w:charset w:val="00"/>
    <w:family w:val="swiss"/>
    <w:pitch w:val="default"/>
    <w:sig w:usb0="00007A87" w:usb1="80000000" w:usb2="00000008" w:usb3="00000000" w:csb0="400001FF" w:csb1="FFFF0000"/>
  </w:font>
  <w:font w:name="Verdana">
    <w:panose1 w:val="020B0604030504040204"/>
    <w:charset w:val="00"/>
    <w:family w:val="swiss"/>
    <w:pitch w:val="default"/>
    <w:sig w:usb0="00000287"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0"/>
        <w:sz w:val="28"/>
        <w:szCs w:val="28"/>
      </w:rPr>
    </w:pPr>
    <w:r>
      <w:rPr>
        <w:sz w:val="28"/>
        <w:szCs w:val="28"/>
      </w:rPr>
      <w:fldChar w:fldCharType="begin"/>
    </w:r>
    <w:r>
      <w:rPr>
        <w:rStyle w:val="10"/>
        <w:sz w:val="28"/>
        <w:szCs w:val="28"/>
      </w:rPr>
      <w:instrText xml:space="preserve">PAGE  </w:instrText>
    </w:r>
    <w:r>
      <w:rPr>
        <w:sz w:val="28"/>
        <w:szCs w:val="28"/>
      </w:rPr>
      <w:fldChar w:fldCharType="separate"/>
    </w:r>
    <w:r>
      <w:rPr>
        <w:rStyle w:val="10"/>
        <w:sz w:val="28"/>
        <w:szCs w:val="28"/>
        <w:lang/>
      </w:rPr>
      <w:t>- 3 -</w:t>
    </w:r>
    <w:r>
      <w:rPr>
        <w:sz w:val="28"/>
        <w:szCs w:val="28"/>
      </w:rPr>
      <w:fldChar w:fldCharType="end"/>
    </w:r>
  </w:p>
  <w:p>
    <w:pPr>
      <w:pStyle w:val="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0"/>
      </w:rPr>
    </w:pPr>
    <w:r>
      <w:fldChar w:fldCharType="begin"/>
    </w:r>
    <w:r>
      <w:rPr>
        <w:rStyle w:val="10"/>
      </w:rPr>
      <w:instrText xml:space="preserve">PAGE  </w:instrText>
    </w:r>
    <w:r>
      <w:fldChar w:fldCharType="end"/>
    </w:r>
  </w:p>
  <w:p>
    <w:pPr>
      <w:pStyle w:val="7"/>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357"/>
    <w:rsid w:val="00001D8C"/>
    <w:rsid w:val="00007C2A"/>
    <w:rsid w:val="000114A9"/>
    <w:rsid w:val="00015877"/>
    <w:rsid w:val="000179A4"/>
    <w:rsid w:val="000240A6"/>
    <w:rsid w:val="0002519D"/>
    <w:rsid w:val="00025CF6"/>
    <w:rsid w:val="0003072D"/>
    <w:rsid w:val="0003237A"/>
    <w:rsid w:val="00035ED2"/>
    <w:rsid w:val="00036A38"/>
    <w:rsid w:val="00047775"/>
    <w:rsid w:val="0005110E"/>
    <w:rsid w:val="00065796"/>
    <w:rsid w:val="000657E5"/>
    <w:rsid w:val="000707FB"/>
    <w:rsid w:val="00071274"/>
    <w:rsid w:val="00072CC5"/>
    <w:rsid w:val="00076E5B"/>
    <w:rsid w:val="0008242A"/>
    <w:rsid w:val="0008292C"/>
    <w:rsid w:val="00085E7C"/>
    <w:rsid w:val="0009160E"/>
    <w:rsid w:val="00097393"/>
    <w:rsid w:val="000A1BDD"/>
    <w:rsid w:val="000A65E5"/>
    <w:rsid w:val="000B040B"/>
    <w:rsid w:val="000C2A9A"/>
    <w:rsid w:val="000D088C"/>
    <w:rsid w:val="000D1F17"/>
    <w:rsid w:val="000D57A3"/>
    <w:rsid w:val="000E1E14"/>
    <w:rsid w:val="000E5895"/>
    <w:rsid w:val="0010082F"/>
    <w:rsid w:val="001010A5"/>
    <w:rsid w:val="0010284C"/>
    <w:rsid w:val="00103FBD"/>
    <w:rsid w:val="001047D5"/>
    <w:rsid w:val="00105B41"/>
    <w:rsid w:val="0011121C"/>
    <w:rsid w:val="00114058"/>
    <w:rsid w:val="001158B9"/>
    <w:rsid w:val="001167A8"/>
    <w:rsid w:val="001233A7"/>
    <w:rsid w:val="00125295"/>
    <w:rsid w:val="00126DE4"/>
    <w:rsid w:val="00134013"/>
    <w:rsid w:val="001343F4"/>
    <w:rsid w:val="00137E99"/>
    <w:rsid w:val="0014205C"/>
    <w:rsid w:val="001456BA"/>
    <w:rsid w:val="00152A35"/>
    <w:rsid w:val="00156D03"/>
    <w:rsid w:val="00157137"/>
    <w:rsid w:val="00162285"/>
    <w:rsid w:val="00167A7B"/>
    <w:rsid w:val="001705C4"/>
    <w:rsid w:val="00171131"/>
    <w:rsid w:val="001725AA"/>
    <w:rsid w:val="00174BC5"/>
    <w:rsid w:val="00181C00"/>
    <w:rsid w:val="00186E8A"/>
    <w:rsid w:val="0018757B"/>
    <w:rsid w:val="0019268C"/>
    <w:rsid w:val="001A30DB"/>
    <w:rsid w:val="001A54DF"/>
    <w:rsid w:val="001B0F37"/>
    <w:rsid w:val="001B7007"/>
    <w:rsid w:val="001C070F"/>
    <w:rsid w:val="001C5F82"/>
    <w:rsid w:val="001C64E6"/>
    <w:rsid w:val="001C7375"/>
    <w:rsid w:val="001D0D28"/>
    <w:rsid w:val="001D2302"/>
    <w:rsid w:val="001D3C7A"/>
    <w:rsid w:val="001D3F41"/>
    <w:rsid w:val="001D6265"/>
    <w:rsid w:val="001E1D5F"/>
    <w:rsid w:val="001F559A"/>
    <w:rsid w:val="001F721E"/>
    <w:rsid w:val="002116B0"/>
    <w:rsid w:val="0021589D"/>
    <w:rsid w:val="00225A34"/>
    <w:rsid w:val="00225CE3"/>
    <w:rsid w:val="002349E2"/>
    <w:rsid w:val="002362FD"/>
    <w:rsid w:val="002430F1"/>
    <w:rsid w:val="00261D25"/>
    <w:rsid w:val="00266CBB"/>
    <w:rsid w:val="00266D75"/>
    <w:rsid w:val="00270754"/>
    <w:rsid w:val="00272E8C"/>
    <w:rsid w:val="00281278"/>
    <w:rsid w:val="00281864"/>
    <w:rsid w:val="00281E68"/>
    <w:rsid w:val="002845F6"/>
    <w:rsid w:val="002855CC"/>
    <w:rsid w:val="0028664B"/>
    <w:rsid w:val="00294FBD"/>
    <w:rsid w:val="00295283"/>
    <w:rsid w:val="00297C91"/>
    <w:rsid w:val="00297EF5"/>
    <w:rsid w:val="002B29B9"/>
    <w:rsid w:val="002C2695"/>
    <w:rsid w:val="002D5045"/>
    <w:rsid w:val="002D714F"/>
    <w:rsid w:val="002E1AE6"/>
    <w:rsid w:val="002E27A2"/>
    <w:rsid w:val="002E46C8"/>
    <w:rsid w:val="002F0D0F"/>
    <w:rsid w:val="002F2597"/>
    <w:rsid w:val="002F3E63"/>
    <w:rsid w:val="003003C9"/>
    <w:rsid w:val="003017C8"/>
    <w:rsid w:val="0030307A"/>
    <w:rsid w:val="003038A6"/>
    <w:rsid w:val="00303FE7"/>
    <w:rsid w:val="0030469D"/>
    <w:rsid w:val="00304E68"/>
    <w:rsid w:val="0030510A"/>
    <w:rsid w:val="003108F9"/>
    <w:rsid w:val="0031126F"/>
    <w:rsid w:val="00311A1A"/>
    <w:rsid w:val="0031432E"/>
    <w:rsid w:val="003145B1"/>
    <w:rsid w:val="00314867"/>
    <w:rsid w:val="00316A62"/>
    <w:rsid w:val="003171E5"/>
    <w:rsid w:val="00320A99"/>
    <w:rsid w:val="0032306D"/>
    <w:rsid w:val="00326B84"/>
    <w:rsid w:val="00331495"/>
    <w:rsid w:val="00353547"/>
    <w:rsid w:val="00356CA6"/>
    <w:rsid w:val="003662FE"/>
    <w:rsid w:val="0036690E"/>
    <w:rsid w:val="0037478B"/>
    <w:rsid w:val="00375807"/>
    <w:rsid w:val="00376DC2"/>
    <w:rsid w:val="0037733B"/>
    <w:rsid w:val="00384504"/>
    <w:rsid w:val="00386C97"/>
    <w:rsid w:val="003927FF"/>
    <w:rsid w:val="003A36AC"/>
    <w:rsid w:val="003A3ABD"/>
    <w:rsid w:val="003A4AA9"/>
    <w:rsid w:val="003B051C"/>
    <w:rsid w:val="003B2DD5"/>
    <w:rsid w:val="003B7C38"/>
    <w:rsid w:val="003C6693"/>
    <w:rsid w:val="003D0685"/>
    <w:rsid w:val="003D0DDC"/>
    <w:rsid w:val="003D5678"/>
    <w:rsid w:val="003D6837"/>
    <w:rsid w:val="003E6BAD"/>
    <w:rsid w:val="00400A33"/>
    <w:rsid w:val="0040210F"/>
    <w:rsid w:val="00402427"/>
    <w:rsid w:val="00403B8C"/>
    <w:rsid w:val="00403CB8"/>
    <w:rsid w:val="00405718"/>
    <w:rsid w:val="004104C6"/>
    <w:rsid w:val="004156B9"/>
    <w:rsid w:val="00417EC2"/>
    <w:rsid w:val="00421B99"/>
    <w:rsid w:val="0043098E"/>
    <w:rsid w:val="00431FDC"/>
    <w:rsid w:val="00435C10"/>
    <w:rsid w:val="00437491"/>
    <w:rsid w:val="004426B1"/>
    <w:rsid w:val="00443759"/>
    <w:rsid w:val="004476C1"/>
    <w:rsid w:val="0045033B"/>
    <w:rsid w:val="00454527"/>
    <w:rsid w:val="0045571A"/>
    <w:rsid w:val="00456C65"/>
    <w:rsid w:val="004622FF"/>
    <w:rsid w:val="0046369B"/>
    <w:rsid w:val="00464020"/>
    <w:rsid w:val="00466A78"/>
    <w:rsid w:val="0047047E"/>
    <w:rsid w:val="00481F3D"/>
    <w:rsid w:val="00487150"/>
    <w:rsid w:val="00493246"/>
    <w:rsid w:val="00493423"/>
    <w:rsid w:val="004A0F19"/>
    <w:rsid w:val="004A16B4"/>
    <w:rsid w:val="004A1B2C"/>
    <w:rsid w:val="004A40E4"/>
    <w:rsid w:val="004A40FE"/>
    <w:rsid w:val="004A45F9"/>
    <w:rsid w:val="004A4F2D"/>
    <w:rsid w:val="004A6D66"/>
    <w:rsid w:val="004B468D"/>
    <w:rsid w:val="004B4765"/>
    <w:rsid w:val="004B5393"/>
    <w:rsid w:val="004C1F66"/>
    <w:rsid w:val="004D04A4"/>
    <w:rsid w:val="004D2669"/>
    <w:rsid w:val="004D2EAC"/>
    <w:rsid w:val="004E67F4"/>
    <w:rsid w:val="004F1AB7"/>
    <w:rsid w:val="004F4998"/>
    <w:rsid w:val="004F6B42"/>
    <w:rsid w:val="004F772C"/>
    <w:rsid w:val="005030B5"/>
    <w:rsid w:val="0051097E"/>
    <w:rsid w:val="00510B8F"/>
    <w:rsid w:val="00517A03"/>
    <w:rsid w:val="005220C2"/>
    <w:rsid w:val="005250E6"/>
    <w:rsid w:val="00543BB8"/>
    <w:rsid w:val="00550A43"/>
    <w:rsid w:val="005533BD"/>
    <w:rsid w:val="00562BC4"/>
    <w:rsid w:val="00563741"/>
    <w:rsid w:val="00566830"/>
    <w:rsid w:val="00570FED"/>
    <w:rsid w:val="005715F2"/>
    <w:rsid w:val="00575868"/>
    <w:rsid w:val="005765BD"/>
    <w:rsid w:val="00585317"/>
    <w:rsid w:val="005878C6"/>
    <w:rsid w:val="0059299E"/>
    <w:rsid w:val="00592BF1"/>
    <w:rsid w:val="00592F61"/>
    <w:rsid w:val="00593C85"/>
    <w:rsid w:val="0059466A"/>
    <w:rsid w:val="005A0210"/>
    <w:rsid w:val="005A210B"/>
    <w:rsid w:val="005A3B22"/>
    <w:rsid w:val="005B2769"/>
    <w:rsid w:val="005B2BFE"/>
    <w:rsid w:val="005B2E34"/>
    <w:rsid w:val="005B5BD8"/>
    <w:rsid w:val="005C1047"/>
    <w:rsid w:val="005C2ABF"/>
    <w:rsid w:val="005C4911"/>
    <w:rsid w:val="005C7344"/>
    <w:rsid w:val="005D15C8"/>
    <w:rsid w:val="005D1DED"/>
    <w:rsid w:val="005E1F6C"/>
    <w:rsid w:val="005E4B23"/>
    <w:rsid w:val="005E76C7"/>
    <w:rsid w:val="005F2E28"/>
    <w:rsid w:val="0062198B"/>
    <w:rsid w:val="0062206B"/>
    <w:rsid w:val="0063739F"/>
    <w:rsid w:val="00640D23"/>
    <w:rsid w:val="00641456"/>
    <w:rsid w:val="006442B5"/>
    <w:rsid w:val="00645069"/>
    <w:rsid w:val="00653732"/>
    <w:rsid w:val="0066137B"/>
    <w:rsid w:val="006630A8"/>
    <w:rsid w:val="00665DCC"/>
    <w:rsid w:val="0067038F"/>
    <w:rsid w:val="006705FA"/>
    <w:rsid w:val="00673B10"/>
    <w:rsid w:val="00677786"/>
    <w:rsid w:val="006820D7"/>
    <w:rsid w:val="006A4072"/>
    <w:rsid w:val="006A57F1"/>
    <w:rsid w:val="006A5A86"/>
    <w:rsid w:val="006A6250"/>
    <w:rsid w:val="006A7FB2"/>
    <w:rsid w:val="006B3CC5"/>
    <w:rsid w:val="006C16D9"/>
    <w:rsid w:val="006C1B48"/>
    <w:rsid w:val="006C5878"/>
    <w:rsid w:val="006D566A"/>
    <w:rsid w:val="006D7240"/>
    <w:rsid w:val="006E05FD"/>
    <w:rsid w:val="006E7A6F"/>
    <w:rsid w:val="006F31C0"/>
    <w:rsid w:val="006F3509"/>
    <w:rsid w:val="006F3637"/>
    <w:rsid w:val="006F638E"/>
    <w:rsid w:val="006F6964"/>
    <w:rsid w:val="0070396C"/>
    <w:rsid w:val="00711045"/>
    <w:rsid w:val="00711214"/>
    <w:rsid w:val="007129AA"/>
    <w:rsid w:val="007133E1"/>
    <w:rsid w:val="0071384D"/>
    <w:rsid w:val="007144DD"/>
    <w:rsid w:val="0072075C"/>
    <w:rsid w:val="00722460"/>
    <w:rsid w:val="007275DC"/>
    <w:rsid w:val="0073171B"/>
    <w:rsid w:val="00732BC3"/>
    <w:rsid w:val="00736809"/>
    <w:rsid w:val="00736DA3"/>
    <w:rsid w:val="0073704B"/>
    <w:rsid w:val="00740044"/>
    <w:rsid w:val="00741480"/>
    <w:rsid w:val="00752C0D"/>
    <w:rsid w:val="007577F0"/>
    <w:rsid w:val="0076478A"/>
    <w:rsid w:val="00767881"/>
    <w:rsid w:val="00770F46"/>
    <w:rsid w:val="00783329"/>
    <w:rsid w:val="00785E71"/>
    <w:rsid w:val="00790387"/>
    <w:rsid w:val="00797D63"/>
    <w:rsid w:val="007A1FD7"/>
    <w:rsid w:val="007A22E9"/>
    <w:rsid w:val="007A4C93"/>
    <w:rsid w:val="007B093A"/>
    <w:rsid w:val="007B138A"/>
    <w:rsid w:val="007B3750"/>
    <w:rsid w:val="007B4570"/>
    <w:rsid w:val="007C19D8"/>
    <w:rsid w:val="007C2EFB"/>
    <w:rsid w:val="007C5B8A"/>
    <w:rsid w:val="007D197D"/>
    <w:rsid w:val="007D7501"/>
    <w:rsid w:val="007E105D"/>
    <w:rsid w:val="007E70A0"/>
    <w:rsid w:val="007F3FC3"/>
    <w:rsid w:val="007F74DD"/>
    <w:rsid w:val="008032DE"/>
    <w:rsid w:val="008038AB"/>
    <w:rsid w:val="00803EA5"/>
    <w:rsid w:val="00804303"/>
    <w:rsid w:val="00811398"/>
    <w:rsid w:val="00813D56"/>
    <w:rsid w:val="00813E42"/>
    <w:rsid w:val="00814081"/>
    <w:rsid w:val="00815C91"/>
    <w:rsid w:val="00832514"/>
    <w:rsid w:val="00835D19"/>
    <w:rsid w:val="00841D1A"/>
    <w:rsid w:val="00842399"/>
    <w:rsid w:val="00846B43"/>
    <w:rsid w:val="00850707"/>
    <w:rsid w:val="008528D0"/>
    <w:rsid w:val="0085333F"/>
    <w:rsid w:val="008564F2"/>
    <w:rsid w:val="0085734E"/>
    <w:rsid w:val="00857532"/>
    <w:rsid w:val="008575B8"/>
    <w:rsid w:val="0086610E"/>
    <w:rsid w:val="00866BAF"/>
    <w:rsid w:val="0087307E"/>
    <w:rsid w:val="00875260"/>
    <w:rsid w:val="00876B5B"/>
    <w:rsid w:val="00880AD7"/>
    <w:rsid w:val="00880C80"/>
    <w:rsid w:val="0088457B"/>
    <w:rsid w:val="00886F28"/>
    <w:rsid w:val="00887A23"/>
    <w:rsid w:val="00891A88"/>
    <w:rsid w:val="0089570F"/>
    <w:rsid w:val="0089589E"/>
    <w:rsid w:val="00896F6A"/>
    <w:rsid w:val="008976F6"/>
    <w:rsid w:val="008A01A5"/>
    <w:rsid w:val="008A5D73"/>
    <w:rsid w:val="008B7233"/>
    <w:rsid w:val="008B7A12"/>
    <w:rsid w:val="008C0B24"/>
    <w:rsid w:val="008C2558"/>
    <w:rsid w:val="008C7213"/>
    <w:rsid w:val="008D24E4"/>
    <w:rsid w:val="008F1007"/>
    <w:rsid w:val="008F392C"/>
    <w:rsid w:val="008F59A8"/>
    <w:rsid w:val="00900A59"/>
    <w:rsid w:val="009037E8"/>
    <w:rsid w:val="00903EAC"/>
    <w:rsid w:val="00910360"/>
    <w:rsid w:val="009153D0"/>
    <w:rsid w:val="009165E4"/>
    <w:rsid w:val="00922EF9"/>
    <w:rsid w:val="00925DAC"/>
    <w:rsid w:val="009379D3"/>
    <w:rsid w:val="00937C8B"/>
    <w:rsid w:val="009408CA"/>
    <w:rsid w:val="00953BFB"/>
    <w:rsid w:val="0095476C"/>
    <w:rsid w:val="009607E4"/>
    <w:rsid w:val="009624D3"/>
    <w:rsid w:val="00970BD3"/>
    <w:rsid w:val="0097172B"/>
    <w:rsid w:val="0097228F"/>
    <w:rsid w:val="00973D9E"/>
    <w:rsid w:val="00975427"/>
    <w:rsid w:val="0097677E"/>
    <w:rsid w:val="009775A5"/>
    <w:rsid w:val="00977874"/>
    <w:rsid w:val="009873A5"/>
    <w:rsid w:val="00992913"/>
    <w:rsid w:val="009A2066"/>
    <w:rsid w:val="009A39F4"/>
    <w:rsid w:val="009B38A3"/>
    <w:rsid w:val="009D07D0"/>
    <w:rsid w:val="009D21C4"/>
    <w:rsid w:val="009D5D01"/>
    <w:rsid w:val="009D610B"/>
    <w:rsid w:val="009E28EC"/>
    <w:rsid w:val="009E4083"/>
    <w:rsid w:val="009F2EB7"/>
    <w:rsid w:val="009F5124"/>
    <w:rsid w:val="00A01920"/>
    <w:rsid w:val="00A03BCD"/>
    <w:rsid w:val="00A0409C"/>
    <w:rsid w:val="00A10E0F"/>
    <w:rsid w:val="00A1171A"/>
    <w:rsid w:val="00A20710"/>
    <w:rsid w:val="00A20B9E"/>
    <w:rsid w:val="00A24678"/>
    <w:rsid w:val="00A3012D"/>
    <w:rsid w:val="00A41D58"/>
    <w:rsid w:val="00A43B48"/>
    <w:rsid w:val="00A5239F"/>
    <w:rsid w:val="00A538D4"/>
    <w:rsid w:val="00A72819"/>
    <w:rsid w:val="00A72FA4"/>
    <w:rsid w:val="00A73F8F"/>
    <w:rsid w:val="00A77D02"/>
    <w:rsid w:val="00A77FA9"/>
    <w:rsid w:val="00A806EA"/>
    <w:rsid w:val="00A84C6F"/>
    <w:rsid w:val="00A84C88"/>
    <w:rsid w:val="00A87F05"/>
    <w:rsid w:val="00A90490"/>
    <w:rsid w:val="00A912D8"/>
    <w:rsid w:val="00A91AC4"/>
    <w:rsid w:val="00A92B2C"/>
    <w:rsid w:val="00A9491A"/>
    <w:rsid w:val="00A94DAE"/>
    <w:rsid w:val="00A97177"/>
    <w:rsid w:val="00AA38FD"/>
    <w:rsid w:val="00AB395B"/>
    <w:rsid w:val="00AB53AD"/>
    <w:rsid w:val="00AB60B8"/>
    <w:rsid w:val="00AB7CE4"/>
    <w:rsid w:val="00AC0138"/>
    <w:rsid w:val="00AC1309"/>
    <w:rsid w:val="00AC1628"/>
    <w:rsid w:val="00AC6618"/>
    <w:rsid w:val="00AC6DAB"/>
    <w:rsid w:val="00AD63BF"/>
    <w:rsid w:val="00AE1F88"/>
    <w:rsid w:val="00AE2667"/>
    <w:rsid w:val="00AF161E"/>
    <w:rsid w:val="00AF65B3"/>
    <w:rsid w:val="00AF7C06"/>
    <w:rsid w:val="00B1250A"/>
    <w:rsid w:val="00B15956"/>
    <w:rsid w:val="00B17E6A"/>
    <w:rsid w:val="00B23E9B"/>
    <w:rsid w:val="00B30713"/>
    <w:rsid w:val="00B3081C"/>
    <w:rsid w:val="00B30ACB"/>
    <w:rsid w:val="00B3239F"/>
    <w:rsid w:val="00B44031"/>
    <w:rsid w:val="00B471CC"/>
    <w:rsid w:val="00B51702"/>
    <w:rsid w:val="00B5365D"/>
    <w:rsid w:val="00B538CF"/>
    <w:rsid w:val="00B548E7"/>
    <w:rsid w:val="00B558CC"/>
    <w:rsid w:val="00B55CA1"/>
    <w:rsid w:val="00B5600C"/>
    <w:rsid w:val="00B66DB1"/>
    <w:rsid w:val="00B6757F"/>
    <w:rsid w:val="00B67FF7"/>
    <w:rsid w:val="00B71A73"/>
    <w:rsid w:val="00B7531A"/>
    <w:rsid w:val="00B75B1C"/>
    <w:rsid w:val="00B84846"/>
    <w:rsid w:val="00B84B95"/>
    <w:rsid w:val="00B9016E"/>
    <w:rsid w:val="00B9786F"/>
    <w:rsid w:val="00BA6184"/>
    <w:rsid w:val="00BA7922"/>
    <w:rsid w:val="00BB4225"/>
    <w:rsid w:val="00BB46FC"/>
    <w:rsid w:val="00BB76D8"/>
    <w:rsid w:val="00BC4841"/>
    <w:rsid w:val="00BC6F65"/>
    <w:rsid w:val="00BD397F"/>
    <w:rsid w:val="00BE0820"/>
    <w:rsid w:val="00BE67C8"/>
    <w:rsid w:val="00BF68A6"/>
    <w:rsid w:val="00C065D0"/>
    <w:rsid w:val="00C07B4E"/>
    <w:rsid w:val="00C119B1"/>
    <w:rsid w:val="00C120B6"/>
    <w:rsid w:val="00C15946"/>
    <w:rsid w:val="00C208EA"/>
    <w:rsid w:val="00C23D26"/>
    <w:rsid w:val="00C2484D"/>
    <w:rsid w:val="00C327E2"/>
    <w:rsid w:val="00C3296C"/>
    <w:rsid w:val="00C32F72"/>
    <w:rsid w:val="00C34478"/>
    <w:rsid w:val="00C3552C"/>
    <w:rsid w:val="00C41F19"/>
    <w:rsid w:val="00C461B4"/>
    <w:rsid w:val="00C5040C"/>
    <w:rsid w:val="00C545CA"/>
    <w:rsid w:val="00C64931"/>
    <w:rsid w:val="00C7290E"/>
    <w:rsid w:val="00C7696D"/>
    <w:rsid w:val="00C826ED"/>
    <w:rsid w:val="00C86850"/>
    <w:rsid w:val="00C87DFD"/>
    <w:rsid w:val="00C90DDC"/>
    <w:rsid w:val="00C916FB"/>
    <w:rsid w:val="00C91754"/>
    <w:rsid w:val="00C9466F"/>
    <w:rsid w:val="00CA11BA"/>
    <w:rsid w:val="00CA4453"/>
    <w:rsid w:val="00CA5990"/>
    <w:rsid w:val="00CA70C9"/>
    <w:rsid w:val="00CC386A"/>
    <w:rsid w:val="00CC42E6"/>
    <w:rsid w:val="00CC4F7D"/>
    <w:rsid w:val="00CC7197"/>
    <w:rsid w:val="00CD1342"/>
    <w:rsid w:val="00CD2BF5"/>
    <w:rsid w:val="00CD6453"/>
    <w:rsid w:val="00CD72D1"/>
    <w:rsid w:val="00CE1219"/>
    <w:rsid w:val="00CE5ED3"/>
    <w:rsid w:val="00CE6776"/>
    <w:rsid w:val="00CF1116"/>
    <w:rsid w:val="00CF293C"/>
    <w:rsid w:val="00CF4AEC"/>
    <w:rsid w:val="00D031C4"/>
    <w:rsid w:val="00D04F62"/>
    <w:rsid w:val="00D07728"/>
    <w:rsid w:val="00D10AD9"/>
    <w:rsid w:val="00D114F2"/>
    <w:rsid w:val="00D153BA"/>
    <w:rsid w:val="00D169B5"/>
    <w:rsid w:val="00D22357"/>
    <w:rsid w:val="00D245B6"/>
    <w:rsid w:val="00D36843"/>
    <w:rsid w:val="00D40B43"/>
    <w:rsid w:val="00D40E0F"/>
    <w:rsid w:val="00D43C5B"/>
    <w:rsid w:val="00D516DA"/>
    <w:rsid w:val="00D520C8"/>
    <w:rsid w:val="00D61012"/>
    <w:rsid w:val="00D640FA"/>
    <w:rsid w:val="00D66B21"/>
    <w:rsid w:val="00D73B7A"/>
    <w:rsid w:val="00D92CC0"/>
    <w:rsid w:val="00D978A1"/>
    <w:rsid w:val="00DA2090"/>
    <w:rsid w:val="00DA58A5"/>
    <w:rsid w:val="00DA668C"/>
    <w:rsid w:val="00DA6E67"/>
    <w:rsid w:val="00DA752E"/>
    <w:rsid w:val="00DB0857"/>
    <w:rsid w:val="00DB1617"/>
    <w:rsid w:val="00DB194A"/>
    <w:rsid w:val="00DB208D"/>
    <w:rsid w:val="00DB53A0"/>
    <w:rsid w:val="00DB6293"/>
    <w:rsid w:val="00DC0C22"/>
    <w:rsid w:val="00DC21B4"/>
    <w:rsid w:val="00DC4504"/>
    <w:rsid w:val="00DC641D"/>
    <w:rsid w:val="00DD2C86"/>
    <w:rsid w:val="00DE375F"/>
    <w:rsid w:val="00DE37A3"/>
    <w:rsid w:val="00DE58E5"/>
    <w:rsid w:val="00DE65AA"/>
    <w:rsid w:val="00DE79B5"/>
    <w:rsid w:val="00DF0130"/>
    <w:rsid w:val="00DF0760"/>
    <w:rsid w:val="00DF1FF5"/>
    <w:rsid w:val="00DF2582"/>
    <w:rsid w:val="00DF57BE"/>
    <w:rsid w:val="00DF5DA0"/>
    <w:rsid w:val="00DF6AD3"/>
    <w:rsid w:val="00E05668"/>
    <w:rsid w:val="00E06D38"/>
    <w:rsid w:val="00E12078"/>
    <w:rsid w:val="00E131EA"/>
    <w:rsid w:val="00E143CA"/>
    <w:rsid w:val="00E164BB"/>
    <w:rsid w:val="00E205AA"/>
    <w:rsid w:val="00E262FC"/>
    <w:rsid w:val="00E44305"/>
    <w:rsid w:val="00E453F3"/>
    <w:rsid w:val="00E45774"/>
    <w:rsid w:val="00E55841"/>
    <w:rsid w:val="00E57161"/>
    <w:rsid w:val="00E62269"/>
    <w:rsid w:val="00E65696"/>
    <w:rsid w:val="00E71B73"/>
    <w:rsid w:val="00E729E0"/>
    <w:rsid w:val="00E91032"/>
    <w:rsid w:val="00E949B6"/>
    <w:rsid w:val="00E97C77"/>
    <w:rsid w:val="00EA0AB5"/>
    <w:rsid w:val="00EA0DED"/>
    <w:rsid w:val="00EA5A40"/>
    <w:rsid w:val="00EA6BD0"/>
    <w:rsid w:val="00EB1315"/>
    <w:rsid w:val="00EB4DD0"/>
    <w:rsid w:val="00EB64B8"/>
    <w:rsid w:val="00EC4E3E"/>
    <w:rsid w:val="00EC5815"/>
    <w:rsid w:val="00ED7D33"/>
    <w:rsid w:val="00EE2AB0"/>
    <w:rsid w:val="00EE4265"/>
    <w:rsid w:val="00EF5958"/>
    <w:rsid w:val="00F019BC"/>
    <w:rsid w:val="00F10EF2"/>
    <w:rsid w:val="00F11FAD"/>
    <w:rsid w:val="00F14836"/>
    <w:rsid w:val="00F21DDC"/>
    <w:rsid w:val="00F220CF"/>
    <w:rsid w:val="00F25BAD"/>
    <w:rsid w:val="00F264A9"/>
    <w:rsid w:val="00F309AA"/>
    <w:rsid w:val="00F32EBC"/>
    <w:rsid w:val="00F34F93"/>
    <w:rsid w:val="00F42FA7"/>
    <w:rsid w:val="00F44E44"/>
    <w:rsid w:val="00F46222"/>
    <w:rsid w:val="00F502B9"/>
    <w:rsid w:val="00F5137E"/>
    <w:rsid w:val="00F55CBE"/>
    <w:rsid w:val="00F57F68"/>
    <w:rsid w:val="00F6262C"/>
    <w:rsid w:val="00F66316"/>
    <w:rsid w:val="00F67DE6"/>
    <w:rsid w:val="00F71FFE"/>
    <w:rsid w:val="00F72777"/>
    <w:rsid w:val="00F7730F"/>
    <w:rsid w:val="00F82F71"/>
    <w:rsid w:val="00F84084"/>
    <w:rsid w:val="00F848F9"/>
    <w:rsid w:val="00F86975"/>
    <w:rsid w:val="00F87902"/>
    <w:rsid w:val="00FA1A2C"/>
    <w:rsid w:val="00FA2208"/>
    <w:rsid w:val="00FA3286"/>
    <w:rsid w:val="00FA6585"/>
    <w:rsid w:val="00FB04C7"/>
    <w:rsid w:val="00FB16B8"/>
    <w:rsid w:val="00FB7F35"/>
    <w:rsid w:val="00FC2536"/>
    <w:rsid w:val="00FC2B81"/>
    <w:rsid w:val="00FD274D"/>
    <w:rsid w:val="00FD47DE"/>
    <w:rsid w:val="00FD70C7"/>
    <w:rsid w:val="00FD7A2C"/>
    <w:rsid w:val="00FD7E86"/>
    <w:rsid w:val="00FE5824"/>
    <w:rsid w:val="00FF1C60"/>
    <w:rsid w:val="00FF46F7"/>
    <w:rsid w:val="00FF7376"/>
    <w:rsid w:val="06434355"/>
    <w:rsid w:val="08A61ACE"/>
    <w:rsid w:val="096E772B"/>
    <w:rsid w:val="11803EC2"/>
    <w:rsid w:val="12DB66FD"/>
    <w:rsid w:val="147413B9"/>
    <w:rsid w:val="14C8795A"/>
    <w:rsid w:val="20402C88"/>
    <w:rsid w:val="207F6BDC"/>
    <w:rsid w:val="2AD6095E"/>
    <w:rsid w:val="4061411E"/>
    <w:rsid w:val="437040E0"/>
    <w:rsid w:val="45030AC7"/>
    <w:rsid w:val="4ED5766B"/>
    <w:rsid w:val="54901DB6"/>
    <w:rsid w:val="5AE55C9D"/>
    <w:rsid w:val="5AEF6FFC"/>
    <w:rsid w:val="5C7920EC"/>
    <w:rsid w:val="5D7735DD"/>
    <w:rsid w:val="5E277206"/>
    <w:rsid w:val="5FA70F8A"/>
    <w:rsid w:val="64436FE9"/>
    <w:rsid w:val="6455651F"/>
    <w:rsid w:val="64BA1C4E"/>
    <w:rsid w:val="688B4E92"/>
    <w:rsid w:val="6C89250A"/>
    <w:rsid w:val="6F17537C"/>
    <w:rsid w:val="74453365"/>
    <w:rsid w:val="75487EBD"/>
    <w:rsid w:val="75636301"/>
    <w:rsid w:val="76325F8B"/>
    <w:rsid w:val="790C73A4"/>
    <w:rsid w:val="7F04341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9">
    <w:name w:val="Default Paragraph Font"/>
    <w:semiHidden/>
    <w:uiPriority w:val="0"/>
  </w:style>
  <w:style w:type="table" w:default="1" w:styleId="12">
    <w:name w:val="Normal Table"/>
    <w:semiHidden/>
    <w:uiPriority w:val="0"/>
    <w:tblPr>
      <w:tblStyle w:val="12"/>
      <w:tblLayout w:type="fixed"/>
      <w:tblCellMar>
        <w:top w:w="0" w:type="dxa"/>
        <w:left w:w="108" w:type="dxa"/>
        <w:bottom w:w="0" w:type="dxa"/>
        <w:right w:w="108" w:type="dxa"/>
      </w:tblCellMar>
    </w:tblPr>
  </w:style>
  <w:style w:type="paragraph" w:styleId="2">
    <w:name w:val="annotation subject"/>
    <w:basedOn w:val="3"/>
    <w:next w:val="3"/>
    <w:link w:val="16"/>
    <w:uiPriority w:val="0"/>
    <w:rPr>
      <w:b/>
      <w:bCs/>
    </w:rPr>
  </w:style>
  <w:style w:type="paragraph" w:styleId="3">
    <w:name w:val="annotation text"/>
    <w:basedOn w:val="1"/>
    <w:link w:val="15"/>
    <w:uiPriority w:val="0"/>
    <w:pPr>
      <w:jc w:val="left"/>
    </w:pPr>
  </w:style>
  <w:style w:type="paragraph" w:styleId="4">
    <w:name w:val="Normal Indent"/>
    <w:basedOn w:val="1"/>
    <w:qFormat/>
    <w:uiPriority w:val="0"/>
    <w:pPr>
      <w:ind w:firstLine="420" w:firstLineChars="200"/>
    </w:pPr>
  </w:style>
  <w:style w:type="paragraph" w:styleId="5">
    <w:name w:val="Date"/>
    <w:basedOn w:val="1"/>
    <w:next w:val="1"/>
    <w:uiPriority w:val="0"/>
    <w:pPr>
      <w:ind w:left="100" w:leftChars="2500"/>
    </w:pPr>
  </w:style>
  <w:style w:type="paragraph" w:styleId="6">
    <w:name w:val="Balloon Text"/>
    <w:basedOn w:val="1"/>
    <w:semiHidden/>
    <w:uiPriority w:val="0"/>
    <w:rPr>
      <w:sz w:val="18"/>
      <w:szCs w:val="18"/>
    </w:rPr>
  </w:style>
  <w:style w:type="paragraph" w:styleId="7">
    <w:name w:val="footer"/>
    <w:basedOn w:val="1"/>
    <w:uiPriority w:val="0"/>
    <w:pPr>
      <w:tabs>
        <w:tab w:val="center" w:pos="4153"/>
        <w:tab w:val="right" w:pos="8306"/>
      </w:tabs>
      <w:snapToGrid w:val="0"/>
      <w:jc w:val="left"/>
    </w:pPr>
    <w:rPr>
      <w:sz w:val="18"/>
      <w:szCs w:val="18"/>
    </w:rPr>
  </w:style>
  <w:style w:type="paragraph" w:styleId="8">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10">
    <w:name w:val="page number"/>
    <w:basedOn w:val="9"/>
    <w:uiPriority w:val="0"/>
  </w:style>
  <w:style w:type="character" w:styleId="11">
    <w:name w:val="annotation reference"/>
    <w:uiPriority w:val="0"/>
    <w:rPr>
      <w:sz w:val="21"/>
      <w:szCs w:val="21"/>
    </w:rPr>
  </w:style>
  <w:style w:type="paragraph" w:customStyle="1" w:styleId="13">
    <w:name w:val="页脚 New"/>
    <w:basedOn w:val="1"/>
    <w:uiPriority w:val="0"/>
    <w:pPr>
      <w:tabs>
        <w:tab w:val="center" w:pos="4153"/>
        <w:tab w:val="right" w:pos="8306"/>
      </w:tabs>
      <w:snapToGrid w:val="0"/>
      <w:jc w:val="left"/>
    </w:pPr>
    <w:rPr>
      <w:sz w:val="18"/>
      <w:szCs w:val="18"/>
    </w:rPr>
  </w:style>
  <w:style w:type="paragraph" w:customStyle="1" w:styleId="14">
    <w:name w:val="Char Char Char"/>
    <w:basedOn w:val="1"/>
    <w:uiPriority w:val="0"/>
    <w:pPr>
      <w:widowControl/>
      <w:spacing w:after="160" w:line="240" w:lineRule="exact"/>
      <w:jc w:val="left"/>
    </w:pPr>
    <w:rPr>
      <w:rFonts w:ascii="Arial" w:hAnsi="Arial" w:eastAsia="Times New Roman" w:cs="Verdana"/>
      <w:b/>
      <w:kern w:val="0"/>
      <w:sz w:val="24"/>
      <w:lang w:eastAsia="en-US"/>
    </w:rPr>
  </w:style>
  <w:style w:type="character" w:customStyle="1" w:styleId="15">
    <w:name w:val="批注文字 Char"/>
    <w:link w:val="3"/>
    <w:uiPriority w:val="0"/>
    <w:rPr>
      <w:kern w:val="2"/>
      <w:sz w:val="21"/>
      <w:szCs w:val="24"/>
    </w:rPr>
  </w:style>
  <w:style w:type="character" w:customStyle="1" w:styleId="16">
    <w:name w:val="批注主题 Char"/>
    <w:link w:val="2"/>
    <w:uiPriority w:val="0"/>
    <w:rPr>
      <w:b/>
      <w:bCs/>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142</Words>
  <Characters>813</Characters>
  <Lines>6</Lines>
  <Paragraphs>1</Paragraphs>
  <ScaleCrop>false</ScaleCrop>
  <LinksUpToDate>false</LinksUpToDate>
  <CharactersWithSpaces>954</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2013-10-31T02:16:00Z</dcterms:created>
  <dc:creator>教务处副处长</dc:creator>
  <cp:lastModifiedBy>guoping</cp:lastModifiedBy>
  <cp:lastPrinted>2018-03-19T07:45:00Z</cp:lastPrinted>
  <dcterms:modified xsi:type="dcterms:W3CDTF">2018-04-28T06:53:54Z</dcterms:modified>
  <dc:title>武汉工业学院教务处</dc:title>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