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8626"/>
        <w:gridCol w:w="1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39" w:type="dxa"/>
          <w:cantSplit/>
          <w:trHeight w:val="922" w:hRule="atLeast"/>
        </w:trPr>
        <w:tc>
          <w:tcPr>
            <w:tcW w:w="8626" w:type="dxa"/>
            <w:vAlign w:val="center"/>
          </w:tcPr>
          <w:p>
            <w:pPr>
              <w:pStyle w:val="2"/>
              <w:jc w:val="center"/>
              <w:rPr>
                <w:rFonts w:ascii="华文中宋" w:hAnsi="华文中宋" w:eastAsia="华文中宋"/>
                <w:b w:val="0"/>
                <w:spacing w:val="-22"/>
                <w:w w:val="66"/>
                <w:sz w:val="140"/>
                <w:szCs w:val="140"/>
              </w:rPr>
            </w:pPr>
            <w:r>
              <w:rPr>
                <w:rFonts w:hint="eastAsia" w:ascii="华文中宋" w:hAnsi="华文中宋" w:eastAsia="华文中宋"/>
                <w:b w:val="0"/>
                <w:spacing w:val="-22"/>
                <w:w w:val="66"/>
                <w:sz w:val="140"/>
                <w:szCs w:val="140"/>
              </w:rPr>
              <w:t>武汉轻工大学教务处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8850" w:type="dxa"/>
            <w:gridSpan w:val="3"/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atLeast"/>
        </w:trPr>
        <w:tc>
          <w:tcPr>
            <w:tcW w:w="8850" w:type="dxa"/>
            <w:gridSpan w:val="3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8850" w:type="dxa"/>
            <w:gridSpan w:val="3"/>
            <w:vAlign w:val="bottom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教务通知</w:t>
            </w:r>
            <w:r>
              <w:rPr>
                <w:rFonts w:hint="eastAsia" w:ascii="宋体"/>
              </w:rPr>
              <w:t>〔</w:t>
            </w:r>
            <w:r>
              <w:rPr>
                <w:rFonts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〕</w:t>
            </w:r>
            <w:r>
              <w:rPr>
                <w:rFonts w:hint="eastAsia" w:ascii="宋体"/>
                <w:lang w:val="en-US" w:eastAsia="zh-CN"/>
              </w:rPr>
              <w:t>51</w:t>
            </w:r>
            <w:r>
              <w:rPr>
                <w:rFonts w:hint="eastAsia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exact"/>
        </w:trPr>
        <w:tc>
          <w:tcPr>
            <w:tcW w:w="8850" w:type="dxa"/>
            <w:gridSpan w:val="3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关于开展2019年度武汉轻工大学省级一流本科专业建设工作的通知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各学院：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根据《教育部办公厅关于实施一流本科专业建设“双万计划”的通知》（教高厅函[2019]18号）和《省教育厅关于申报2019年国家级和省级一流本科专业建设点的通知》的文件要求，现就2019年度我校17个申请省级一流本科专业建设点专业相关建设工作通知如下：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一、专业建设任务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制定专业建设规划。各学院相关专业组织制定三年(2019——2021）期本专业的建设规划。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课程建设。各专业遴选3-4门核心专业课程作为重点建设对象，按照线上、线下、线上线下混合式以及虚拟仿真实验课的金课标准开展分步骤建设，通过3年建设，逐步将核心专业课程建成为最受学生喜欢的“金课”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队伍建设。各专业要遴选、明确省级一流专业的建设负责人、专业建设团队成员、核心专业课程负责人和课程建设团队成员；明确各负责人和团队成员的工作职责和目标任务；有计划的组织骨干教师和教学管理人员开展调研、培训和学习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二、工作要求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专业建设规划应涵盖专业定位、特色与发展方向、师资和教学团队、专业教学质量保障体系与持续改进、教学研究改革与标志性成果、课程与教材、实践教学与平台、学生发展与培养质量等方面的分项建设内容和建设目标。各分项建设内容应包括细化的建设举措、分阶段实施步骤、可量化的建设成果指标点和分年度的建设任务。其中，2019年专业建设任务将作为省一流专业建设工作完成情况的考核依据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2019年要求启动、完成一门线上线下混合式核心专业课的建设任务。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各学院要组织专业负责人、专业建设团队成员认真学习贯彻落实全国、全省教育大会、教育部新时代全国高等学校本科教育工作会议精神和《教育部关于加快建设高水平本科教育 全面提高人才培养能力的意见》，加强本专业人才培养模式、课程体系设置、课程教学内容、教学方法手段、考核评价方式等重要培养环节的研究与改革，提前谋划新一轮的人才培养方案制（修）定和教学成果奖申报工作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三、经费支持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（1）2019年学校对17个申报省级一流专业建设点的专业按照12万/专业的额度予以经费支持。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经费使用要求：经费直接下达至学院，由学院管理使用（经费报账须经专业负责人、学院负责人、教务处三级审核）。各学院要严格按照学校财务管理制度使用该专项经费，经费额度不能超支、各科目不能打通使用。按照省财政厅的要求，2019年必须完成经费额度的70%。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（3）学校将组织对一流专业建设任务完成情况开展年度考核，专业建设工作开展不力或经费未按期执行的，明年不予支持或减少支持额度。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四、时间要求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9月16日前，各学院提交省级一流专业建设负责人、建设团队成员（含排序）的表格（表格中包含专业名称、团队成员姓名、职称、年龄、排序、签名等信息），报教务处备案，纸质档案须由团队成员、专业负责人、学院负责人签字并加盖学院公章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9月20日前，各学院按照本通知工作要求中的内容，提交一流专业的三年期建设规划的纸张质和电子档。纸张质案须由专业负责人、学院负责人签字并加盖学院公章。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9月27日前，各学院提交2019年启动、建设的线上、线下混合式核心专业课程名称、建设负责人名单、联系方式。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2020年1月4日前，各学院提交2019年省一流专业建设工作报告及附件支撑材料。工作报告应包含专业建设要求中的内容、以及经费的完成和使用情况。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教务处</w:t>
      </w:r>
    </w:p>
    <w:p>
      <w:pPr>
        <w:spacing w:line="480" w:lineRule="exact"/>
        <w:ind w:firstLine="5400" w:firstLineChars="18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二○</w:t>
      </w:r>
      <w:r>
        <w:rPr>
          <w:rFonts w:hint="eastAsia" w:ascii="仿宋_GB2312" w:eastAsia="仿宋_GB2312"/>
          <w:color w:val="000000"/>
          <w:sz w:val="30"/>
          <w:szCs w:val="30"/>
        </w:rPr>
        <w:t>一九年九月八日</w:t>
      </w:r>
    </w:p>
    <w:p>
      <w:pPr>
        <w:spacing w:line="500" w:lineRule="exact"/>
        <w:jc w:val="center"/>
        <w:rPr>
          <w:rFonts w:eastAsia="黑体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8718"/>
    <w:multiLevelType w:val="singleLevel"/>
    <w:tmpl w:val="08DE871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0C79"/>
    <w:rsid w:val="00074DD3"/>
    <w:rsid w:val="000B4D1E"/>
    <w:rsid w:val="000F4AE5"/>
    <w:rsid w:val="001919C4"/>
    <w:rsid w:val="001A6153"/>
    <w:rsid w:val="001D681E"/>
    <w:rsid w:val="00207E98"/>
    <w:rsid w:val="00237C9B"/>
    <w:rsid w:val="0031091D"/>
    <w:rsid w:val="003C0752"/>
    <w:rsid w:val="00441205"/>
    <w:rsid w:val="00514A63"/>
    <w:rsid w:val="00581CA9"/>
    <w:rsid w:val="006E2B49"/>
    <w:rsid w:val="007232CD"/>
    <w:rsid w:val="007B4291"/>
    <w:rsid w:val="007C3286"/>
    <w:rsid w:val="008118A1"/>
    <w:rsid w:val="00822163"/>
    <w:rsid w:val="00822C67"/>
    <w:rsid w:val="00851AFA"/>
    <w:rsid w:val="0089606C"/>
    <w:rsid w:val="008E18A9"/>
    <w:rsid w:val="008E7961"/>
    <w:rsid w:val="008F30F8"/>
    <w:rsid w:val="00921BF4"/>
    <w:rsid w:val="009F6409"/>
    <w:rsid w:val="00B261A8"/>
    <w:rsid w:val="00BB6B3D"/>
    <w:rsid w:val="00C341D1"/>
    <w:rsid w:val="00C3430D"/>
    <w:rsid w:val="00CB0823"/>
    <w:rsid w:val="00CD54FF"/>
    <w:rsid w:val="00CE6155"/>
    <w:rsid w:val="00D50B0B"/>
    <w:rsid w:val="00DD17BA"/>
    <w:rsid w:val="00E4262C"/>
    <w:rsid w:val="00EA2DBE"/>
    <w:rsid w:val="00ED050F"/>
    <w:rsid w:val="00ED3665"/>
    <w:rsid w:val="00F03A3F"/>
    <w:rsid w:val="00F56049"/>
    <w:rsid w:val="00FA1A3D"/>
    <w:rsid w:val="0D100C79"/>
    <w:rsid w:val="469F54B3"/>
    <w:rsid w:val="4A986834"/>
    <w:rsid w:val="688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11">
    <w:name w:val="页眉 Char"/>
    <w:basedOn w:val="8"/>
    <w:link w:val="5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2016-03-23T00:55:00Z</dcterms:created>
  <dc:creator>Administrator</dc:creator>
  <cp:lastModifiedBy>郭平</cp:lastModifiedBy>
  <cp:lastPrinted>2017-01-09T03:46:00Z</cp:lastPrinted>
  <dcterms:modified xsi:type="dcterms:W3CDTF">2019-09-10T23:59:11Z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